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9DE" w:rsidRPr="00BD39DE" w:rsidRDefault="00BD39DE" w:rsidP="00BD39DE">
      <w:pPr>
        <w:rPr>
          <w:b/>
          <w:bCs/>
        </w:rPr>
      </w:pPr>
      <w:r w:rsidRPr="00BD39DE">
        <w:rPr>
          <w:b/>
          <w:bCs/>
        </w:rPr>
        <w:t>Aim</w:t>
      </w:r>
    </w:p>
    <w:p w:rsidR="00BD39DE" w:rsidRPr="00BD39DE" w:rsidRDefault="00BD39DE" w:rsidP="00BD39DE">
      <w:pPr>
        <w:rPr>
          <w:lang w:val="en-US"/>
        </w:rPr>
      </w:pPr>
      <w:r w:rsidRPr="00BD39DE">
        <w:rPr>
          <w:lang w:val="en-US"/>
        </w:rPr>
        <w:t>Research of social, demographic and anamnestic characteristics of patients that have survived cerebral stroke as well as the medical treatment received by the patients before the reference stroke in the hospital and at discharge within the framework of the stroke register entitled as LIS-2 (Lubertsy study of mortality in patients who have survived stroke).</w:t>
      </w:r>
    </w:p>
    <w:p w:rsidR="00BD39DE" w:rsidRPr="00BD39DE" w:rsidRDefault="00BD39DE" w:rsidP="00BD39DE">
      <w:pPr>
        <w:rPr>
          <w:b/>
          <w:bCs/>
        </w:rPr>
      </w:pPr>
      <w:r w:rsidRPr="00BD39DE">
        <w:rPr>
          <w:b/>
          <w:bCs/>
        </w:rPr>
        <w:t>Material and methods</w:t>
      </w:r>
    </w:p>
    <w:p w:rsidR="00BD39DE" w:rsidRPr="00BD39DE" w:rsidRDefault="00BD39DE" w:rsidP="00BD39DE">
      <w:pPr>
        <w:rPr>
          <w:lang w:val="en-US"/>
        </w:rPr>
      </w:pPr>
      <w:r w:rsidRPr="00BD39DE">
        <w:rPr>
          <w:lang w:val="en-US"/>
        </w:rPr>
        <w:t>All the patients (637 people) admitted to the Lyubertsy District Hospital № 2 due to stroke from January 2009 to December 2010 were enrolled into the study.</w:t>
      </w:r>
    </w:p>
    <w:p w:rsidR="00BD39DE" w:rsidRPr="00BD39DE" w:rsidRDefault="00BD39DE" w:rsidP="00BD39DE">
      <w:pPr>
        <w:rPr>
          <w:b/>
          <w:bCs/>
        </w:rPr>
      </w:pPr>
      <w:r w:rsidRPr="00BD39DE">
        <w:rPr>
          <w:b/>
          <w:bCs/>
        </w:rPr>
        <w:t>Results</w:t>
      </w:r>
    </w:p>
    <w:p w:rsidR="00BD39DE" w:rsidRPr="00BD39DE" w:rsidRDefault="00BD39DE" w:rsidP="00BD39DE">
      <w:r w:rsidRPr="00BD39DE">
        <w:rPr>
          <w:lang w:val="en-US"/>
        </w:rPr>
        <w:t xml:space="preserve">36% were men and 64% were women with mean age of 70.99±9.6 years old. 554 (87.0%) patients had history of hypertension and 155 (24.3%) a history of atrial fibrillation. </w:t>
      </w:r>
      <w:r w:rsidRPr="00BD39DE">
        <w:t>147 (23.1%) patients had previous stroke. Hospital mortality was 21.8% (139 patients died with mean age of 72.7±9.6 years old). At discharge, 374 (75%) patients were prescribed ACE inhibitors, 421 (85%) antiplatelet agents, 4 (1%) warfarin. Statin treatment was recommended to 3 (1%) patients.</w:t>
      </w:r>
    </w:p>
    <w:p w:rsidR="00BD39DE" w:rsidRPr="00BD39DE" w:rsidRDefault="00BD39DE" w:rsidP="00BD39DE">
      <w:pPr>
        <w:rPr>
          <w:b/>
          <w:bCs/>
        </w:rPr>
      </w:pPr>
      <w:r w:rsidRPr="00BD39DE">
        <w:rPr>
          <w:b/>
          <w:bCs/>
        </w:rPr>
        <w:t>Conclusion</w:t>
      </w:r>
    </w:p>
    <w:p w:rsidR="00BD39DE" w:rsidRPr="00BD39DE" w:rsidRDefault="00BD39DE" w:rsidP="00BD39DE">
      <w:pPr>
        <w:rPr>
          <w:lang w:val="en-US"/>
        </w:rPr>
      </w:pPr>
      <w:r w:rsidRPr="00BD39DE">
        <w:rPr>
          <w:lang w:val="en-US"/>
        </w:rPr>
        <w:t>We revealed low frequency of prescription of drugs with proven effects on prognosis in patients with risk factors before the reference stroke and in patients discharged from the hospital after stroke.</w:t>
      </w:r>
    </w:p>
    <w:p w:rsidR="00BD39DE" w:rsidRPr="00BD39DE" w:rsidRDefault="00BD39DE" w:rsidP="00BD39DE">
      <w:pPr>
        <w:rPr>
          <w:b/>
          <w:bCs/>
          <w:lang w:val="en-US"/>
        </w:rPr>
      </w:pPr>
      <w:r w:rsidRPr="00BD39DE">
        <w:rPr>
          <w:b/>
          <w:bCs/>
          <w:lang w:val="en-US"/>
        </w:rPr>
        <w:t>Key words</w:t>
      </w:r>
    </w:p>
    <w:p w:rsidR="00BF57B3" w:rsidRPr="00BD39DE" w:rsidRDefault="00BD39DE" w:rsidP="00BD39DE">
      <w:pPr>
        <w:rPr>
          <w:lang w:val="en-US"/>
        </w:rPr>
      </w:pPr>
      <w:r w:rsidRPr="00BD39DE">
        <w:rPr>
          <w:lang w:val="en-US"/>
        </w:rPr>
        <w:t>Stroke, risk factors prevalence, medical treatment, register</w:t>
      </w:r>
      <w:r>
        <w:rPr>
          <w:lang w:val="en-US"/>
        </w:rPr>
        <w:t>.</w:t>
      </w:r>
    </w:p>
    <w:sectPr w:rsidR="00BF57B3" w:rsidRPr="00BD39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9DE"/>
    <w:rsid w:val="00BD39DE"/>
    <w:rsid w:val="00BF57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BCFB4"/>
  <w15:chartTrackingRefBased/>
  <w15:docId w15:val="{72DCD067-30B4-4D5F-A806-C38F72FB9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193</Words>
  <Characters>1103</Characters>
  <Application>Microsoft Office Word</Application>
  <DocSecurity>0</DocSecurity>
  <Lines>9</Lines>
  <Paragraphs>2</Paragraphs>
  <ScaleCrop>false</ScaleCrop>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2020-04-11T04:47:00Z</dcterms:created>
  <dcterms:modified xsi:type="dcterms:W3CDTF">2020-04-11T04:49:00Z</dcterms:modified>
</cp:coreProperties>
</file>